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674C" w:rsidRPr="008C0D40" w:rsidRDefault="008C674C" w:rsidP="008C674C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40">
        <w:rPr>
          <w:rFonts w:ascii="Times New Roman" w:hAnsi="Times New Roman" w:cs="Times New Roman"/>
          <w:sz w:val="28"/>
          <w:szCs w:val="28"/>
        </w:rPr>
        <w:t xml:space="preserve">Александр </w:t>
      </w:r>
      <w:proofErr w:type="spellStart"/>
      <w:r w:rsidRPr="008C0D40">
        <w:rPr>
          <w:rFonts w:ascii="Times New Roman" w:hAnsi="Times New Roman" w:cs="Times New Roman"/>
          <w:sz w:val="28"/>
          <w:szCs w:val="28"/>
        </w:rPr>
        <w:t>Чибилев</w:t>
      </w:r>
      <w:proofErr w:type="spellEnd"/>
    </w:p>
    <w:p w:rsidR="00C87882" w:rsidRDefault="00C87882" w:rsidP="008C0D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0D40">
        <w:rPr>
          <w:rFonts w:ascii="Times New Roman" w:hAnsi="Times New Roman" w:cs="Times New Roman"/>
          <w:b/>
          <w:sz w:val="28"/>
          <w:szCs w:val="28"/>
        </w:rPr>
        <w:t xml:space="preserve">МИССИЯ РГО В СОХРАНЕНИИ ПРИРОДНОГО НАСЛЕДИЯ РОССИИ </w:t>
      </w:r>
    </w:p>
    <w:p w:rsidR="00C87882" w:rsidRDefault="00C87882" w:rsidP="008C0D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0D40">
        <w:rPr>
          <w:rFonts w:ascii="Times New Roman" w:hAnsi="Times New Roman" w:cs="Times New Roman"/>
          <w:b/>
          <w:sz w:val="28"/>
          <w:szCs w:val="28"/>
        </w:rPr>
        <w:t xml:space="preserve">(К 130-ЛЕТИЮ ИДЕИ В.В. ДОКУЧАЕВА О ЗАПОВЕДНОМ ДЕЛЕ </w:t>
      </w:r>
    </w:p>
    <w:p w:rsidR="008C0D40" w:rsidRPr="008C0D40" w:rsidRDefault="00C87882" w:rsidP="008C0D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8C0D40">
        <w:rPr>
          <w:rFonts w:ascii="Times New Roman" w:hAnsi="Times New Roman" w:cs="Times New Roman"/>
          <w:b/>
          <w:sz w:val="28"/>
          <w:szCs w:val="28"/>
        </w:rPr>
        <w:t>1895-2025)</w:t>
      </w:r>
      <w:r w:rsidR="008C674C">
        <w:rPr>
          <w:rFonts w:ascii="Times New Roman" w:hAnsi="Times New Roman" w:cs="Times New Roman"/>
          <w:b/>
          <w:sz w:val="28"/>
          <w:szCs w:val="28"/>
        </w:rPr>
        <w:t>)</w:t>
      </w:r>
    </w:p>
    <w:p w:rsidR="00C87882" w:rsidRDefault="008C0D40" w:rsidP="008C674C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40">
        <w:rPr>
          <w:rFonts w:ascii="Times New Roman" w:hAnsi="Times New Roman" w:cs="Times New Roman"/>
          <w:sz w:val="28"/>
          <w:szCs w:val="28"/>
        </w:rPr>
        <w:t>Доклад на Стратегической сессии РГО,</w:t>
      </w:r>
    </w:p>
    <w:p w:rsidR="008C0D40" w:rsidRPr="008C0D40" w:rsidRDefault="008C0D40" w:rsidP="008C0D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40">
        <w:rPr>
          <w:rFonts w:ascii="Times New Roman" w:hAnsi="Times New Roman" w:cs="Times New Roman"/>
          <w:sz w:val="28"/>
          <w:szCs w:val="28"/>
        </w:rPr>
        <w:t>г.</w:t>
      </w:r>
      <w:r w:rsidR="007B0CF1">
        <w:rPr>
          <w:rFonts w:ascii="Times New Roman" w:hAnsi="Times New Roman" w:cs="Times New Roman"/>
          <w:sz w:val="28"/>
          <w:szCs w:val="28"/>
        </w:rPr>
        <w:t> </w:t>
      </w:r>
      <w:r w:rsidRPr="008C0D40">
        <w:rPr>
          <w:rFonts w:ascii="Times New Roman" w:hAnsi="Times New Roman" w:cs="Times New Roman"/>
          <w:sz w:val="28"/>
          <w:szCs w:val="28"/>
        </w:rPr>
        <w:t>Санкт-Петербург, 15 мая 2025 года</w:t>
      </w:r>
    </w:p>
    <w:p w:rsidR="008C0D40" w:rsidRDefault="008C0D40" w:rsidP="008C0D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22FD" w:rsidRPr="002322FD" w:rsidRDefault="002322FD" w:rsidP="002322F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Прежде чем приступить к теме доклада даю небольшую справку о деятельности Оренбургского регионального отделения РГО, основанного 158 лет назад в 1867 году. Оренбургская область находится на юге Урала, но входит в Приволжский ФО. Таким образом, мое сообщение соответствует географии регионов настоящей Стратегической сессии РГО. Находясь на главном ландшафтно-историческом перекрестке Евразии, Оренбургский отдел ИРГО посвятил свои исследования, во-первых, Уралу как меридиональному трансконтинентальному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мегарегиону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, протянувшемуся от Новой Земли до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Аральской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впадины на 2500 км. Так в 2010-2011 годах по гранту РГО была проведена экспедиция по развитию современных представлений о границе Европы и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Азии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и оценке современной сети природно-заповедного фонда.</w:t>
      </w:r>
      <w:r w:rsidR="004F30FB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Во-вторых, степной зоне Евразии, протянувшейся в широтном направлении более чем на 8 тыс. км от Венгрии до Монголии. На карте степной территории Евразии обращают внимание на </w:t>
      </w:r>
      <w:r w:rsidR="00192DE1">
        <w:rPr>
          <w:rFonts w:ascii="Times New Roman" w:hAnsi="Times New Roman" w:cs="Times New Roman"/>
          <w:i/>
          <w:sz w:val="28"/>
          <w:szCs w:val="28"/>
        </w:rPr>
        <w:t xml:space="preserve">4 небольших по масштабам страны региона на юго-западе России: </w:t>
      </w:r>
      <w:r w:rsidR="001E7340">
        <w:rPr>
          <w:rFonts w:ascii="Times New Roman" w:hAnsi="Times New Roman" w:cs="Times New Roman"/>
          <w:i/>
          <w:sz w:val="28"/>
          <w:szCs w:val="28"/>
        </w:rPr>
        <w:t>э</w:t>
      </w:r>
      <w:r w:rsidR="00192DE1">
        <w:rPr>
          <w:rFonts w:ascii="Times New Roman" w:hAnsi="Times New Roman" w:cs="Times New Roman"/>
          <w:i/>
          <w:sz w:val="28"/>
          <w:szCs w:val="28"/>
        </w:rPr>
        <w:t>то Херсонская и Запорожская</w:t>
      </w:r>
      <w:r w:rsidR="001E7340">
        <w:rPr>
          <w:rFonts w:ascii="Times New Roman" w:hAnsi="Times New Roman" w:cs="Times New Roman"/>
          <w:i/>
          <w:sz w:val="28"/>
          <w:szCs w:val="28"/>
        </w:rPr>
        <w:t xml:space="preserve"> области, ДНР и ЛНР.</w:t>
      </w:r>
    </w:p>
    <w:p w:rsidR="002322FD" w:rsidRPr="008C0D40" w:rsidRDefault="002322FD" w:rsidP="008C0D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4BF1" w:rsidRDefault="00C87882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Очередная стратегическая сессия Русского географического общества проходит в </w:t>
      </w:r>
      <w:r w:rsidR="009E612C"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 xml:space="preserve"> 180-летнего юбилея старейшей научной организации нашей страны. История РГО богата многими знаменательными событиями. Одному из них – 130-летию заповедного дела России я посвящаю свой доклад. 1895 год – великий русский естествоиспытатель издает в Санкт-Петербурге «Труды экспедиции» под своим руководством на юг </w:t>
      </w:r>
      <w:r w:rsidR="007B0CF1">
        <w:rPr>
          <w:rFonts w:ascii="Times New Roman" w:hAnsi="Times New Roman" w:cs="Times New Roman"/>
          <w:sz w:val="28"/>
          <w:szCs w:val="28"/>
        </w:rPr>
        <w:t>Европейской России. Именно этот труд положил начало общественно-осознанному и научно обоснованному заповедному делу России.</w:t>
      </w:r>
    </w:p>
    <w:p w:rsidR="007B0CF1" w:rsidRDefault="007B0CF1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Поводом для снаряжения экспедиции В.В. Докучаева была катастрофическая засуха и бедствия народов, населяющих степную и лесостепную зоны юго-запада Российской империи. Предтечей появления научных идеей заповедной Природы можно обозначить три социально-исторических фактора:</w:t>
      </w:r>
    </w:p>
    <w:p w:rsidR="007B0CF1" w:rsidRDefault="007B0CF1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вековые традиции русского и других коренных народов, связанных с инстинктом сохранения первозданных и религиозно-культовых ландшафтов;</w:t>
      </w:r>
    </w:p>
    <w:p w:rsidR="007B0CF1" w:rsidRDefault="007B0CF1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опыт и практика создания заповедных лесов, охо</w:t>
      </w:r>
      <w:r w:rsidR="001349E5">
        <w:rPr>
          <w:rFonts w:ascii="Times New Roman" w:hAnsi="Times New Roman" w:cs="Times New Roman"/>
          <w:sz w:val="28"/>
          <w:szCs w:val="28"/>
        </w:rPr>
        <w:t>тничьих угодий, неделимых и передаваемых по наследству земельных владений;</w:t>
      </w:r>
    </w:p>
    <w:p w:rsidR="001349E5" w:rsidRDefault="001349E5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и, на мой взгляд, наиглавнейшее: этико-эстетическое восприятие </w:t>
      </w:r>
      <w:r w:rsidR="00372943">
        <w:rPr>
          <w:rFonts w:ascii="Times New Roman" w:hAnsi="Times New Roman" w:cs="Times New Roman"/>
          <w:sz w:val="28"/>
          <w:szCs w:val="28"/>
        </w:rPr>
        <w:t>первозданной</w:t>
      </w:r>
      <w:r>
        <w:rPr>
          <w:rFonts w:ascii="Times New Roman" w:hAnsi="Times New Roman" w:cs="Times New Roman"/>
          <w:sz w:val="28"/>
          <w:szCs w:val="28"/>
        </w:rPr>
        <w:t xml:space="preserve"> Природы в произведениях российских писателей, поэтов, деятелей культуры и искусства. Начиная от Н.М. Карамзина и С.Т.</w:t>
      </w:r>
      <w:r w:rsidR="008C674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Аксакова, поэтов «золотого» и «серебряного» века, от знаменитых живописцев и композиторов – </w:t>
      </w:r>
      <w:r w:rsidR="00372943">
        <w:rPr>
          <w:rFonts w:ascii="Times New Roman" w:hAnsi="Times New Roman" w:cs="Times New Roman"/>
          <w:sz w:val="28"/>
          <w:szCs w:val="28"/>
        </w:rPr>
        <w:lastRenderedPageBreak/>
        <w:t>у всех</w:t>
      </w:r>
      <w:r>
        <w:rPr>
          <w:rFonts w:ascii="Times New Roman" w:hAnsi="Times New Roman" w:cs="Times New Roman"/>
          <w:sz w:val="28"/>
          <w:szCs w:val="28"/>
        </w:rPr>
        <w:t xml:space="preserve"> прослеживается культ Природы. Уже на рубеже </w:t>
      </w:r>
      <w:r>
        <w:rPr>
          <w:rFonts w:ascii="Times New Roman" w:hAnsi="Times New Roman" w:cs="Times New Roman"/>
          <w:sz w:val="28"/>
          <w:szCs w:val="28"/>
          <w:lang w:val="en-US"/>
        </w:rPr>
        <w:t>XIX-XX</w:t>
      </w:r>
      <w:r>
        <w:rPr>
          <w:rFonts w:ascii="Times New Roman" w:hAnsi="Times New Roman" w:cs="Times New Roman"/>
          <w:sz w:val="28"/>
          <w:szCs w:val="28"/>
        </w:rPr>
        <w:t xml:space="preserve"> и в первой четверти ХХ века в России как на почве отечественных</w:t>
      </w:r>
      <w:r w:rsidR="00D90F81">
        <w:rPr>
          <w:rFonts w:ascii="Times New Roman" w:hAnsi="Times New Roman" w:cs="Times New Roman"/>
          <w:sz w:val="28"/>
          <w:szCs w:val="28"/>
        </w:rPr>
        <w:t xml:space="preserve"> научно-общественных воззрений, так и под влиянием международного опыта (в первую очередь, западно-европейского и северо-американского) заповедное дело в России, а затем в Советском Союзе) становится делом государственным, разработку идеологии и практики которой взяло на себя Императорское Русское географическое общество. </w:t>
      </w:r>
    </w:p>
    <w:p w:rsidR="00D90F81" w:rsidRDefault="00D90F81" w:rsidP="00C8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год 180-летия РГО, подводя итоги его деятельности в различных направлениях, связанных со знаменитыми путешественниками, созданием уникальных географических Атласов, с исследованиями Арктики и вкладом в Победу в ВОВ, изучением природных ресурсов, считаю необходимым выделить выдающийся вклад нашей организации в становление на государственном уровне заповедного дела в СССР и Российской Федерации. Важнейшим событием в истории охраны Природы в нашей стране было создание в 1912 году Постоянной Природоохранительной комиссии ИРГО. Плеяду деятелей, составивших основу этой Комиссии, я называю «могучей кучкой заповедного дела России», которую возглавил академик Иван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Парфеньевич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Бородин. Комиссия просуществовала 5 лет, из них 2 – военные годы. За это время она сделала важнейшие шаги для создания заповедной системы России, результатами которых мы пользуемся более 110 лет. Это:</w:t>
      </w:r>
    </w:p>
    <w:p w:rsidR="00984A6B" w:rsidRPr="00984A6B" w:rsidRDefault="00984A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A6B">
        <w:rPr>
          <w:rFonts w:ascii="Times New Roman" w:hAnsi="Times New Roman" w:cs="Times New Roman"/>
          <w:sz w:val="28"/>
          <w:szCs w:val="28"/>
        </w:rPr>
        <w:t>– во-первых, в различные регионы Российской империи были направлены экспедиции по поиску территорий, перспективных для создания заповедников;</w:t>
      </w:r>
    </w:p>
    <w:p w:rsidR="00984A6B" w:rsidRPr="00984A6B" w:rsidRDefault="00984A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A6B">
        <w:rPr>
          <w:rFonts w:ascii="Times New Roman" w:hAnsi="Times New Roman" w:cs="Times New Roman"/>
          <w:sz w:val="28"/>
          <w:szCs w:val="28"/>
        </w:rPr>
        <w:t xml:space="preserve">– во-вторых, были созданы первые заповедники – Саянский и </w:t>
      </w:r>
      <w:proofErr w:type="spellStart"/>
      <w:r w:rsidRPr="00984A6B">
        <w:rPr>
          <w:rFonts w:ascii="Times New Roman" w:hAnsi="Times New Roman" w:cs="Times New Roman"/>
          <w:sz w:val="28"/>
          <w:szCs w:val="28"/>
        </w:rPr>
        <w:t>Баргузинский</w:t>
      </w:r>
      <w:proofErr w:type="spellEnd"/>
      <w:r w:rsidRPr="00984A6B">
        <w:rPr>
          <w:rFonts w:ascii="Times New Roman" w:hAnsi="Times New Roman" w:cs="Times New Roman"/>
          <w:sz w:val="28"/>
          <w:szCs w:val="28"/>
        </w:rPr>
        <w:t xml:space="preserve"> для охраны и воспроизводства соболя;</w:t>
      </w:r>
    </w:p>
    <w:p w:rsidR="00984A6B" w:rsidRDefault="00984A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A6B">
        <w:rPr>
          <w:rFonts w:ascii="Times New Roman" w:hAnsi="Times New Roman" w:cs="Times New Roman"/>
          <w:sz w:val="28"/>
          <w:szCs w:val="28"/>
        </w:rPr>
        <w:t xml:space="preserve">– в-третьих, наряду с центральной Постоянной Природоохранительной Комиссией ИРГО были созданы природоохранительные комиссии при </w:t>
      </w:r>
      <w:r w:rsidR="00372943">
        <w:rPr>
          <w:rFonts w:ascii="Times New Roman" w:hAnsi="Times New Roman" w:cs="Times New Roman"/>
          <w:sz w:val="28"/>
          <w:szCs w:val="28"/>
        </w:rPr>
        <w:t>региональных</w:t>
      </w:r>
      <w:r w:rsidRPr="00984A6B">
        <w:rPr>
          <w:rFonts w:ascii="Times New Roman" w:hAnsi="Times New Roman" w:cs="Times New Roman"/>
          <w:sz w:val="28"/>
          <w:szCs w:val="28"/>
        </w:rPr>
        <w:t xml:space="preserve"> отделах Общества. Там, где не было отделов ИРГО, этими вопросами стали заниматься общества любителей естествознания, как в Екатеринбурге – УОЛЕ.  Именно общественные организации приступили к выявлению уникальных ландшафтов в регионах России с целью их </w:t>
      </w:r>
      <w:proofErr w:type="spellStart"/>
      <w:r w:rsidRPr="00984A6B">
        <w:rPr>
          <w:rFonts w:ascii="Times New Roman" w:hAnsi="Times New Roman" w:cs="Times New Roman"/>
          <w:sz w:val="28"/>
          <w:szCs w:val="28"/>
        </w:rPr>
        <w:t>заповедания</w:t>
      </w:r>
      <w:proofErr w:type="spellEnd"/>
      <w:r w:rsidRPr="00984A6B">
        <w:rPr>
          <w:rFonts w:ascii="Times New Roman" w:hAnsi="Times New Roman" w:cs="Times New Roman"/>
          <w:sz w:val="28"/>
          <w:szCs w:val="28"/>
        </w:rPr>
        <w:t>;</w:t>
      </w:r>
    </w:p>
    <w:p w:rsidR="00984A6B" w:rsidRPr="00984A6B" w:rsidRDefault="00984A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в-четвертых, были выявлены сотни уникальных объектов и вы</w:t>
      </w:r>
      <w:r w:rsidRPr="00984A6B">
        <w:rPr>
          <w:rFonts w:ascii="Times New Roman" w:hAnsi="Times New Roman" w:cs="Times New Roman"/>
          <w:sz w:val="28"/>
          <w:szCs w:val="28"/>
        </w:rPr>
        <w:t>браны около 50 территорий, перспективных для создания заповедников, большинство из которых получили этот статус в ХХ веке;</w:t>
      </w:r>
    </w:p>
    <w:p w:rsidR="00984A6B" w:rsidRDefault="00984A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A6B">
        <w:rPr>
          <w:rFonts w:ascii="Times New Roman" w:hAnsi="Times New Roman" w:cs="Times New Roman"/>
          <w:sz w:val="28"/>
          <w:szCs w:val="28"/>
        </w:rPr>
        <w:t xml:space="preserve">– в-пятых, венцом деятельности Комиссии стал доклад В.П. </w:t>
      </w:r>
      <w:proofErr w:type="spellStart"/>
      <w:r w:rsidRPr="00984A6B">
        <w:rPr>
          <w:rFonts w:ascii="Times New Roman" w:hAnsi="Times New Roman" w:cs="Times New Roman"/>
          <w:sz w:val="28"/>
          <w:szCs w:val="28"/>
        </w:rPr>
        <w:t>Семёнова</w:t>
      </w:r>
      <w:proofErr w:type="spellEnd"/>
      <w:r w:rsidRPr="00984A6B">
        <w:rPr>
          <w:rFonts w:ascii="Times New Roman" w:hAnsi="Times New Roman" w:cs="Times New Roman"/>
          <w:sz w:val="28"/>
          <w:szCs w:val="28"/>
        </w:rPr>
        <w:t xml:space="preserve">-Тян-Шанского в октябре 1917 года на Ученом Совете Общества с изложением первой Схемы развития географической сети заповедников страны, включившей 46 природных объектов, которые, начиная с Астраханского (1919) и </w:t>
      </w:r>
      <w:proofErr w:type="spellStart"/>
      <w:r w:rsidRPr="00984A6B">
        <w:rPr>
          <w:rFonts w:ascii="Times New Roman" w:hAnsi="Times New Roman" w:cs="Times New Roman"/>
          <w:sz w:val="28"/>
          <w:szCs w:val="28"/>
        </w:rPr>
        <w:t>Ильменского</w:t>
      </w:r>
      <w:proofErr w:type="spellEnd"/>
      <w:r w:rsidRPr="00984A6B">
        <w:rPr>
          <w:rFonts w:ascii="Times New Roman" w:hAnsi="Times New Roman" w:cs="Times New Roman"/>
          <w:sz w:val="28"/>
          <w:szCs w:val="28"/>
        </w:rPr>
        <w:t xml:space="preserve"> (1920) заповедников, положили начало формированию заповедной системы страны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321D" w:rsidRDefault="009A4B81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Труды ППК РГО оказали огромное влияние на дальнейшее развитие охраны Природы в нашей стране. В 1913 году на первой конференции по международной охране Природы в Берне выступили два делегата от России: академик И.П. Бородин и профессор Г.А. Кожевников. Г.А. Кожевников – главный идеолог российской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природоохраны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продолжил настойчиво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продвигать свои идеи в Советской России и был избран в 1924 году первым руководителем ВООП – Всероссийского общества охраны природы, которое совсем недавно отметило свое 100-летие. РГО на протяжении многих десятилетий принимает участие в развитии природно-заповедного фонда во всех регионах России, в том числе, в Приволжском и Уральском федеральных округах. Но сегодня я остановлюсь только на четырех регионах юго-запада России, где накоплен уникальный опыт отечественного природопользования и охраны Природы, начиная с середины </w:t>
      </w:r>
      <w:r>
        <w:rPr>
          <w:rFonts w:ascii="Times New Roman" w:hAnsi="Times New Roman" w:cs="Times New Roman"/>
          <w:sz w:val="28"/>
          <w:szCs w:val="28"/>
          <w:lang w:val="en-US"/>
        </w:rPr>
        <w:t>XIX</w:t>
      </w:r>
      <w:r>
        <w:rPr>
          <w:rFonts w:ascii="Times New Roman" w:hAnsi="Times New Roman" w:cs="Times New Roman"/>
          <w:sz w:val="28"/>
          <w:szCs w:val="28"/>
        </w:rPr>
        <w:t xml:space="preserve"> века.</w:t>
      </w:r>
    </w:p>
    <w:p w:rsidR="009A4B81" w:rsidRDefault="009A4B81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Речь идет о Херсонской и Запорожской областях, Донецкой и Луганской народных республиках. Занимая площадь всего 107,3 тыс. км</w:t>
      </w:r>
      <w:r w:rsidRPr="009A4B81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, что сопоставимо, например, с общей площадью Ростовской или Волгоградской областей, эти регионы вместили в своей истории события, которые характеризуют субрегион междуречья Днепра и Дона как школы отечественного степного лесоразведения, как колыбель первого в России заповедника Аскания-Нова и как место рождения первого научного института экологического профиля, созданного в 1930-1933 годы Степного института под руководством В.В. 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Станчинского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государственном заповеднике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Чапли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К этим событиям следует добавить подвижническую </w:t>
      </w:r>
      <w:r w:rsidR="008C674C">
        <w:rPr>
          <w:rFonts w:ascii="Times New Roman" w:hAnsi="Times New Roman" w:cs="Times New Roman"/>
          <w:sz w:val="28"/>
          <w:szCs w:val="28"/>
        </w:rPr>
        <w:t>деятельность ученых Мариупольского краеведческого музея, которые еще в первые десятилетия ХХ века обосновали и около 100 лет назад создали ряд заповедников в Приазовье, которые сегодня вошли в состав государственного ПЗ «Степь Донецкая».</w:t>
      </w:r>
    </w:p>
    <w:p w:rsidR="008C674C" w:rsidRDefault="008C674C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многих последних лет, начиная с 1998 года в приазовских и донбасских регионах работает Степная экспедиция РГО и Института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степи УрО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РАН. Первые исследования были начаты в год 100-летия биосферного заповедника Аскания-Нова. В 2013 году Степная экспедиция работала на Донбассе, в Херсонской, Николаевской, Днепропетровской и Полтавской областях. В последние три года экспедиционные работы ведутся в ДНР, ЛНР, Запорожской и Херсонской областях. Для отечественной географии эти регионы отнюдь не являются новыми. Здесь, как я уже отметил, расположены уникальные объекты российского лесоводства полковника </w:t>
      </w:r>
      <w:r w:rsidR="009D1EDA">
        <w:rPr>
          <w:rFonts w:ascii="Times New Roman" w:hAnsi="Times New Roman" w:cs="Times New Roman"/>
          <w:sz w:val="28"/>
          <w:szCs w:val="28"/>
        </w:rPr>
        <w:t xml:space="preserve">В.Е. фон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</w:t>
      </w:r>
      <w:r w:rsidR="009D1EDA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фа</w:t>
      </w:r>
      <w:proofErr w:type="spellEnd"/>
      <w:r>
        <w:rPr>
          <w:rFonts w:ascii="Times New Roman" w:hAnsi="Times New Roman" w:cs="Times New Roman"/>
          <w:sz w:val="28"/>
          <w:szCs w:val="28"/>
        </w:rPr>
        <w:t>, трудами В.В.</w:t>
      </w:r>
      <w:r w:rsidR="00BF0A23">
        <w:rPr>
          <w:rFonts w:ascii="Times New Roman" w:hAnsi="Times New Roman" w:cs="Times New Roman"/>
          <w:sz w:val="28"/>
          <w:szCs w:val="28"/>
        </w:rPr>
        <w:t> 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Станчинского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закладывались научные основы экологической науки, создавались первые российские заповедники.</w:t>
      </w:r>
    </w:p>
    <w:p w:rsidR="008C674C" w:rsidRDefault="008C674C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Попытаюсь вкратце рассказать и показать уникальные объекты природно-заповедного и культурного наследия этих регионов. Начну с запада на восток.</w:t>
      </w:r>
    </w:p>
    <w:p w:rsidR="008C674C" w:rsidRDefault="008C674C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74C">
        <w:rPr>
          <w:rFonts w:ascii="Times New Roman" w:hAnsi="Times New Roman" w:cs="Times New Roman"/>
          <w:b/>
          <w:i/>
          <w:sz w:val="28"/>
          <w:szCs w:val="28"/>
        </w:rPr>
        <w:t>Херсонская область.</w:t>
      </w:r>
      <w:r>
        <w:rPr>
          <w:rFonts w:ascii="Times New Roman" w:hAnsi="Times New Roman" w:cs="Times New Roman"/>
          <w:sz w:val="28"/>
          <w:szCs w:val="28"/>
        </w:rPr>
        <w:t xml:space="preserve"> Целиком лежит в пределах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южностепного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Причерноморья, охватывая долину 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дельту Днепра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почти идеальную равнину междуречья Днепра и р. Молочной.</w:t>
      </w:r>
      <w:r w:rsidR="00154BD4">
        <w:rPr>
          <w:rFonts w:ascii="Times New Roman" w:hAnsi="Times New Roman" w:cs="Times New Roman"/>
          <w:sz w:val="28"/>
          <w:szCs w:val="28"/>
        </w:rPr>
        <w:t xml:space="preserve"> Ландшафтн</w:t>
      </w:r>
      <w:r w:rsidR="00BF0A23">
        <w:rPr>
          <w:rFonts w:ascii="Times New Roman" w:hAnsi="Times New Roman" w:cs="Times New Roman"/>
          <w:sz w:val="28"/>
          <w:szCs w:val="28"/>
        </w:rPr>
        <w:t>ыми брендами региона являются три уникальных объекта:</w:t>
      </w:r>
    </w:p>
    <w:p w:rsidR="00BF0A23" w:rsidRDefault="00BF0A23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0A23">
        <w:rPr>
          <w:rFonts w:ascii="Times New Roman" w:hAnsi="Times New Roman" w:cs="Times New Roman"/>
          <w:i/>
          <w:sz w:val="28"/>
          <w:szCs w:val="28"/>
        </w:rPr>
        <w:t>Аскания-Нова</w:t>
      </w:r>
      <w:r>
        <w:rPr>
          <w:rFonts w:ascii="Times New Roman" w:hAnsi="Times New Roman" w:cs="Times New Roman"/>
          <w:sz w:val="28"/>
          <w:szCs w:val="28"/>
        </w:rPr>
        <w:t xml:space="preserve"> – первый российский заповедник, основанный Ф.Э. Фальц-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Фейном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1898 году. В составе заповедника самый крупный в Европе участок целинной степи, уникальный вольерный зоологический комплекс, сыгравший выдающуюся роль в сохранении дикой лошади Пржевальского. Аскания-Нова явилась местом организации первого в России научного учреждения экологического профиля. В 2024 году перед воротами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Асканийский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зоопарк </w:t>
      </w:r>
      <w:r>
        <w:rPr>
          <w:rFonts w:ascii="Times New Roman" w:hAnsi="Times New Roman" w:cs="Times New Roman"/>
          <w:sz w:val="28"/>
          <w:szCs w:val="28"/>
        </w:rPr>
        <w:lastRenderedPageBreak/>
        <w:t>установлен памятник Петру Кузьмичу Козлову, сподвижнику Н.М. Пржевальского, сохранившему Асканию-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разорения в период Гражданской войны. Значение Аскании-Новы для мирового и отечественного заповедного дела невозможно переоценить. В настоящее время завершен процесс интеграции заповедника в систему ООПТ РФ. По мнению ППК РГО, на базе Аскании-Новы должен функционировать не биосферный заповедник, а национальный парк с уникальной заповедной степью.</w:t>
      </w:r>
    </w:p>
    <w:p w:rsidR="00BF0A23" w:rsidRDefault="00BF0A23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Вторым объектом природного наследия Херсонской области является дельта, пойма и песчаные террасы Нижнего Днепра, в пределах которых еще в 1927 году был создан</w:t>
      </w:r>
      <w:r w:rsidR="006567FF">
        <w:rPr>
          <w:rFonts w:ascii="Times New Roman" w:hAnsi="Times New Roman" w:cs="Times New Roman"/>
          <w:sz w:val="28"/>
          <w:szCs w:val="28"/>
        </w:rPr>
        <w:t xml:space="preserve"> Черноморский заповедник, входивший в состав заповедника «</w:t>
      </w:r>
      <w:proofErr w:type="spellStart"/>
      <w:r w:rsidR="006567FF">
        <w:rPr>
          <w:rFonts w:ascii="Times New Roman" w:hAnsi="Times New Roman" w:cs="Times New Roman"/>
          <w:sz w:val="28"/>
          <w:szCs w:val="28"/>
        </w:rPr>
        <w:t>Чапли</w:t>
      </w:r>
      <w:proofErr w:type="spellEnd"/>
      <w:r w:rsidR="006567FF">
        <w:rPr>
          <w:rFonts w:ascii="Times New Roman" w:hAnsi="Times New Roman" w:cs="Times New Roman"/>
          <w:sz w:val="28"/>
          <w:szCs w:val="28"/>
        </w:rPr>
        <w:t>» (так называлась в то время Аскания-Нова)</w:t>
      </w:r>
      <w:r w:rsidR="002C2CAC">
        <w:rPr>
          <w:rFonts w:ascii="Times New Roman" w:hAnsi="Times New Roman" w:cs="Times New Roman"/>
          <w:sz w:val="28"/>
          <w:szCs w:val="28"/>
        </w:rPr>
        <w:t>,</w:t>
      </w:r>
      <w:r w:rsidR="006567FF">
        <w:rPr>
          <w:rFonts w:ascii="Times New Roman" w:hAnsi="Times New Roman" w:cs="Times New Roman"/>
          <w:sz w:val="28"/>
          <w:szCs w:val="28"/>
        </w:rPr>
        <w:t xml:space="preserve"> в 2010 году </w:t>
      </w:r>
      <w:r w:rsidR="002C2CAC">
        <w:rPr>
          <w:rFonts w:ascii="Times New Roman" w:hAnsi="Times New Roman" w:cs="Times New Roman"/>
          <w:sz w:val="28"/>
          <w:szCs w:val="28"/>
        </w:rPr>
        <w:t xml:space="preserve">– </w:t>
      </w:r>
      <w:r w:rsidR="006567FF">
        <w:rPr>
          <w:rFonts w:ascii="Times New Roman" w:hAnsi="Times New Roman" w:cs="Times New Roman"/>
          <w:sz w:val="28"/>
          <w:szCs w:val="28"/>
        </w:rPr>
        <w:t xml:space="preserve">национальный парк </w:t>
      </w:r>
      <w:r w:rsidR="006567FF" w:rsidRPr="00785627">
        <w:rPr>
          <w:rFonts w:ascii="Times New Roman" w:hAnsi="Times New Roman" w:cs="Times New Roman"/>
          <w:i/>
          <w:sz w:val="28"/>
          <w:szCs w:val="28"/>
        </w:rPr>
        <w:t>«Алешковские Пески»</w:t>
      </w:r>
      <w:r w:rsidR="006567FF">
        <w:rPr>
          <w:rFonts w:ascii="Times New Roman" w:hAnsi="Times New Roman" w:cs="Times New Roman"/>
          <w:sz w:val="28"/>
          <w:szCs w:val="28"/>
        </w:rPr>
        <w:t>.</w:t>
      </w:r>
      <w:r w:rsidR="002C2CAC">
        <w:rPr>
          <w:rFonts w:ascii="Times New Roman" w:hAnsi="Times New Roman" w:cs="Times New Roman"/>
          <w:sz w:val="28"/>
          <w:szCs w:val="28"/>
        </w:rPr>
        <w:t xml:space="preserve"> Алешковские Пески – песчаные террасы на левобережье Днепра из-за </w:t>
      </w:r>
      <w:proofErr w:type="spellStart"/>
      <w:r w:rsidR="002C2CAC">
        <w:rPr>
          <w:rFonts w:ascii="Times New Roman" w:hAnsi="Times New Roman" w:cs="Times New Roman"/>
          <w:sz w:val="28"/>
          <w:szCs w:val="28"/>
        </w:rPr>
        <w:t>перевыпаса</w:t>
      </w:r>
      <w:proofErr w:type="spellEnd"/>
      <w:r w:rsidR="002C2CAC">
        <w:rPr>
          <w:rFonts w:ascii="Times New Roman" w:hAnsi="Times New Roman" w:cs="Times New Roman"/>
          <w:sz w:val="28"/>
          <w:szCs w:val="28"/>
        </w:rPr>
        <w:t xml:space="preserve"> скота в </w:t>
      </w:r>
      <w:r w:rsidR="002C2CAC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="002C2CAC">
        <w:rPr>
          <w:rFonts w:ascii="Times New Roman" w:hAnsi="Times New Roman" w:cs="Times New Roman"/>
          <w:sz w:val="28"/>
          <w:szCs w:val="28"/>
        </w:rPr>
        <w:t xml:space="preserve"> – начале ХХ вв. стали самой большой бугристо-песчаной пустын</w:t>
      </w:r>
      <w:r w:rsidR="00372943">
        <w:rPr>
          <w:rFonts w:ascii="Times New Roman" w:hAnsi="Times New Roman" w:cs="Times New Roman"/>
          <w:sz w:val="28"/>
          <w:szCs w:val="28"/>
        </w:rPr>
        <w:t>ей в Европе</w:t>
      </w:r>
      <w:r w:rsidR="002C2CAC">
        <w:rPr>
          <w:rFonts w:ascii="Times New Roman" w:hAnsi="Times New Roman" w:cs="Times New Roman"/>
          <w:sz w:val="28"/>
          <w:szCs w:val="28"/>
        </w:rPr>
        <w:t xml:space="preserve">. В середине ХХ в. эти пески </w:t>
      </w:r>
      <w:r w:rsidR="00372943">
        <w:rPr>
          <w:rFonts w:ascii="Times New Roman" w:hAnsi="Times New Roman" w:cs="Times New Roman"/>
          <w:sz w:val="28"/>
          <w:szCs w:val="28"/>
        </w:rPr>
        <w:t>явились</w:t>
      </w:r>
      <w:r w:rsidR="002C2CAC">
        <w:rPr>
          <w:rFonts w:ascii="Times New Roman" w:hAnsi="Times New Roman" w:cs="Times New Roman"/>
          <w:sz w:val="28"/>
          <w:szCs w:val="28"/>
        </w:rPr>
        <w:t xml:space="preserve"> ареной самых масштабных лесомелиоративных работ и здесь был создан искусственный сосновый бор. В настоящее время долина низовьев Днепра и сосновые боры Алешковских Песков нуждаются в экологической реабилитации из-за последствий военных действий. В этих исследованиях большая роль отводится географической науке.</w:t>
      </w:r>
    </w:p>
    <w:p w:rsidR="002C2CAC" w:rsidRDefault="002C2CAC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Третьим брендовым ландшафтом Херсонской области является </w:t>
      </w:r>
      <w:r w:rsidRPr="00785627">
        <w:rPr>
          <w:rFonts w:ascii="Times New Roman" w:hAnsi="Times New Roman" w:cs="Times New Roman"/>
          <w:i/>
          <w:sz w:val="28"/>
          <w:szCs w:val="28"/>
        </w:rPr>
        <w:t>Сиваш</w:t>
      </w:r>
      <w:r>
        <w:rPr>
          <w:rFonts w:ascii="Times New Roman" w:hAnsi="Times New Roman" w:cs="Times New Roman"/>
          <w:sz w:val="28"/>
          <w:szCs w:val="28"/>
        </w:rPr>
        <w:t xml:space="preserve"> – мелководный залив Азовского моря с многочисленными островами, полуостровами и сложными лабиринтами заливов и проток самых замысловатых очертаний. Главнейшей ценностью Сиваша являются </w:t>
      </w:r>
      <w:r w:rsidR="00785627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биологическ</w:t>
      </w:r>
      <w:r w:rsidR="00785627">
        <w:rPr>
          <w:rFonts w:ascii="Times New Roman" w:hAnsi="Times New Roman" w:cs="Times New Roman"/>
          <w:sz w:val="28"/>
          <w:szCs w:val="28"/>
        </w:rPr>
        <w:t xml:space="preserve">ие ресурсы: огромные скопления водоплавающих птиц и рыбные запасы, которые в конце </w:t>
      </w:r>
      <w:r w:rsidR="00785627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="00785627">
        <w:rPr>
          <w:rFonts w:ascii="Times New Roman" w:hAnsi="Times New Roman" w:cs="Times New Roman"/>
          <w:sz w:val="28"/>
          <w:szCs w:val="28"/>
        </w:rPr>
        <w:t xml:space="preserve"> века подверглись катастрофическому истощению. Приостановить этот процесс удалось с созданием Черноморского государственного заповедника (в 1927 г.), на части которого в 1979 г. было создано сначала Азово-Сивашское государственное заповедно-охотничье хозяйство, а в 1993 г. на его базе – Азово-</w:t>
      </w:r>
      <w:proofErr w:type="spellStart"/>
      <w:r w:rsidR="00785627">
        <w:rPr>
          <w:rFonts w:ascii="Times New Roman" w:hAnsi="Times New Roman" w:cs="Times New Roman"/>
          <w:sz w:val="28"/>
          <w:szCs w:val="28"/>
        </w:rPr>
        <w:t>Сивашский</w:t>
      </w:r>
      <w:proofErr w:type="spellEnd"/>
      <w:r w:rsidR="00785627">
        <w:rPr>
          <w:rFonts w:ascii="Times New Roman" w:hAnsi="Times New Roman" w:cs="Times New Roman"/>
          <w:sz w:val="28"/>
          <w:szCs w:val="28"/>
        </w:rPr>
        <w:t xml:space="preserve"> национальный природный парк. </w:t>
      </w:r>
    </w:p>
    <w:p w:rsidR="00785627" w:rsidRDefault="00785627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 на примере Херсонской области ярко выражена природоохранительная идея РГО сохранить Природу с помощью ООПТ: исчезающие степи в Аскании-Нова, остановить наступающую пустыню Алешковских Песков и сохранить уникальные биологические ресурсы азовских мелководий, создав заповедник, а затем национальный парк на Сиваше.</w:t>
      </w:r>
    </w:p>
    <w:p w:rsidR="007B1C72" w:rsidRDefault="007B1C72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1C72">
        <w:rPr>
          <w:rFonts w:ascii="Times New Roman" w:hAnsi="Times New Roman" w:cs="Times New Roman"/>
          <w:b/>
          <w:i/>
          <w:sz w:val="28"/>
          <w:szCs w:val="28"/>
        </w:rPr>
        <w:t>Запорожская область.</w:t>
      </w:r>
      <w:r>
        <w:rPr>
          <w:rFonts w:ascii="Times New Roman" w:hAnsi="Times New Roman" w:cs="Times New Roman"/>
          <w:sz w:val="28"/>
          <w:szCs w:val="28"/>
        </w:rPr>
        <w:t xml:space="preserve"> Большую часть региона занимают две низменности: Приднепровская и Причерноморская. Восточная часть области занята Приазовской возвышенностью, которая относится к Азово-Подольскому кристаллическому щиту. Южная часть области – это, по сути, продолжение Сиваша, устья рек – лиманы Молочной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протяженные песчаные косы Азовского взморья. Здесь создан Приазовский национальный природный парк, который включает как заповедную зону, так и обширную рекреационно-туристскую зону – очень перспективную для развития курортных комплексов.</w:t>
      </w:r>
    </w:p>
    <w:p w:rsidR="00F56FA1" w:rsidRDefault="00F56FA1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3FE7">
        <w:rPr>
          <w:rFonts w:ascii="Times New Roman" w:hAnsi="Times New Roman" w:cs="Times New Roman"/>
          <w:sz w:val="28"/>
          <w:szCs w:val="28"/>
        </w:rPr>
        <w:t>Приазовская возвышенность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представлена многочисленными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останцовыми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холмами с выходами кристаллических горных пород. Среди них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выделяются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Бельмак</w:t>
      </w:r>
      <w:proofErr w:type="spellEnd"/>
      <w:r>
        <w:rPr>
          <w:rFonts w:ascii="Times New Roman" w:hAnsi="Times New Roman" w:cs="Times New Roman"/>
          <w:sz w:val="28"/>
          <w:szCs w:val="28"/>
        </w:rPr>
        <w:t>-Могила, Токмак-Могила, гора Оба-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Корсак-Могила. Здесь сохранились древние святилища (Скифский Стан) и были известны в античное время как мифические «Аланские Горы». Несмотря на небольшие абсолютные отметки, от 130 до 320 м, гористый характер ландшафту придают останцы в верховьях рек с многочисленными порогами. Ландшафт Приазовских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останцовых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 нарушен горными разработками, которые имеют перспективы для расширения. В связи с этим является актуальным создание регионального ландшафтного парка </w:t>
      </w:r>
      <w:r w:rsidRPr="002A3FE7">
        <w:rPr>
          <w:rFonts w:ascii="Times New Roman" w:hAnsi="Times New Roman" w:cs="Times New Roman"/>
          <w:i/>
          <w:sz w:val="28"/>
          <w:szCs w:val="28"/>
        </w:rPr>
        <w:t>«Аланские Горы»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56FA1" w:rsidRPr="002A3FE7" w:rsidRDefault="00F56FA1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Уникальным брендовым ландшафтно-археологическим объектом Запорожской области</w:t>
      </w:r>
      <w:r w:rsidR="002A3FE7">
        <w:rPr>
          <w:rFonts w:ascii="Times New Roman" w:hAnsi="Times New Roman" w:cs="Times New Roman"/>
          <w:sz w:val="28"/>
          <w:szCs w:val="28"/>
        </w:rPr>
        <w:t xml:space="preserve"> является урочище </w:t>
      </w:r>
      <w:r w:rsidR="002A3FE7" w:rsidRPr="002A3FE7">
        <w:rPr>
          <w:rFonts w:ascii="Times New Roman" w:hAnsi="Times New Roman" w:cs="Times New Roman"/>
          <w:i/>
          <w:sz w:val="28"/>
          <w:szCs w:val="28"/>
        </w:rPr>
        <w:t>«Каменная Могила»</w:t>
      </w:r>
      <w:r w:rsidR="002A3FE7">
        <w:rPr>
          <w:rFonts w:ascii="Times New Roman" w:hAnsi="Times New Roman" w:cs="Times New Roman"/>
          <w:sz w:val="28"/>
          <w:szCs w:val="28"/>
        </w:rPr>
        <w:t xml:space="preserve"> на правобережье р. Молочной близ Мелитополя. Оно представляет собой изолированный массив глыб очень прочного песчаника в гротах которого сосредоточено огромное количество петроглифов и наскальных изображений. Их хронология охватывает огромный период от позднего палеолита </w:t>
      </w:r>
      <w:r w:rsidR="002A3FE7">
        <w:rPr>
          <w:rFonts w:ascii="Times New Roman" w:hAnsi="Times New Roman" w:cs="Times New Roman"/>
          <w:sz w:val="28"/>
          <w:szCs w:val="28"/>
          <w:lang w:val="en-US"/>
        </w:rPr>
        <w:t xml:space="preserve">(XXII-XVI </w:t>
      </w:r>
      <w:r w:rsidR="002A3FE7">
        <w:rPr>
          <w:rFonts w:ascii="Times New Roman" w:hAnsi="Times New Roman" w:cs="Times New Roman"/>
          <w:sz w:val="28"/>
          <w:szCs w:val="28"/>
        </w:rPr>
        <w:t xml:space="preserve">тыс. лет до н.э.) до </w:t>
      </w:r>
      <w:r w:rsidR="002A3FE7">
        <w:rPr>
          <w:rFonts w:ascii="Times New Roman" w:hAnsi="Times New Roman" w:cs="Times New Roman"/>
          <w:sz w:val="28"/>
          <w:szCs w:val="28"/>
          <w:lang w:val="en-US"/>
        </w:rPr>
        <w:t>X-XII</w:t>
      </w:r>
      <w:r w:rsidR="002A3FE7">
        <w:rPr>
          <w:rFonts w:ascii="Times New Roman" w:hAnsi="Times New Roman" w:cs="Times New Roman"/>
          <w:sz w:val="28"/>
          <w:szCs w:val="28"/>
        </w:rPr>
        <w:t xml:space="preserve"> вв. Высота песчаникового холма 12 м, площадь – 1,6 га. В настоящее время историко-археологический музей-заповедник «Каменная Могила» является филиалом Государственного историко-археологического музея-заповедника «</w:t>
      </w:r>
      <w:proofErr w:type="spellStart"/>
      <w:r w:rsidR="002A3FE7">
        <w:rPr>
          <w:rFonts w:ascii="Times New Roman" w:hAnsi="Times New Roman" w:cs="Times New Roman"/>
          <w:sz w:val="28"/>
          <w:szCs w:val="28"/>
        </w:rPr>
        <w:t>Херсонск</w:t>
      </w:r>
      <w:proofErr w:type="spellEnd"/>
      <w:r w:rsidR="002A3FE7">
        <w:rPr>
          <w:rFonts w:ascii="Times New Roman" w:hAnsi="Times New Roman" w:cs="Times New Roman"/>
          <w:sz w:val="28"/>
          <w:szCs w:val="28"/>
        </w:rPr>
        <w:t xml:space="preserve"> Таврический», расположенного близ Севастополя.</w:t>
      </w:r>
    </w:p>
    <w:p w:rsidR="007B1C72" w:rsidRDefault="00FB5ACD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5ACD">
        <w:rPr>
          <w:rFonts w:ascii="Times New Roman" w:hAnsi="Times New Roman" w:cs="Times New Roman"/>
          <w:b/>
          <w:i/>
          <w:sz w:val="28"/>
          <w:szCs w:val="28"/>
        </w:rPr>
        <w:t>Донецкая Народная Республика.</w:t>
      </w:r>
      <w:r>
        <w:rPr>
          <w:rFonts w:ascii="Times New Roman" w:hAnsi="Times New Roman" w:cs="Times New Roman"/>
          <w:sz w:val="28"/>
          <w:szCs w:val="28"/>
        </w:rPr>
        <w:t xml:space="preserve"> Территория этого региона, несмотря на небольшую площадь </w:t>
      </w:r>
      <w:r w:rsidR="002E1480">
        <w:rPr>
          <w:rFonts w:ascii="Times New Roman" w:hAnsi="Times New Roman" w:cs="Times New Roman"/>
          <w:sz w:val="28"/>
          <w:szCs w:val="28"/>
        </w:rPr>
        <w:t xml:space="preserve">охватывает большое разнообразие ландшафтов: приморское низменное Приазовье, Приазовскую возвышенность как часть Азово-Подольского кристаллического щита, значительную часть Донецкого кряжа, разрушенной горной страны и небольшую часть Мелового юга Среднерусской возвышенности. На фоне высокой плотности населения с городскими агломерациями, сильной </w:t>
      </w:r>
      <w:proofErr w:type="spellStart"/>
      <w:r w:rsidR="002E1480">
        <w:rPr>
          <w:rFonts w:ascii="Times New Roman" w:hAnsi="Times New Roman" w:cs="Times New Roman"/>
          <w:sz w:val="28"/>
          <w:szCs w:val="28"/>
        </w:rPr>
        <w:t>нарушенности</w:t>
      </w:r>
      <w:proofErr w:type="spellEnd"/>
      <w:r w:rsidR="002E1480">
        <w:rPr>
          <w:rFonts w:ascii="Times New Roman" w:hAnsi="Times New Roman" w:cs="Times New Roman"/>
          <w:sz w:val="28"/>
          <w:szCs w:val="28"/>
        </w:rPr>
        <w:t xml:space="preserve"> ландшафта горными разработками, острова первозданной Природы оказались в изолированном состоянии и очень часто непосредственно граничат с терриконами, карьерами, городской застройкой или окружены </w:t>
      </w:r>
      <w:proofErr w:type="spellStart"/>
      <w:r w:rsidR="002E1480">
        <w:rPr>
          <w:rFonts w:ascii="Times New Roman" w:hAnsi="Times New Roman" w:cs="Times New Roman"/>
          <w:sz w:val="28"/>
          <w:szCs w:val="28"/>
        </w:rPr>
        <w:t>лесокультурными</w:t>
      </w:r>
      <w:proofErr w:type="spellEnd"/>
      <w:r w:rsidR="002E1480">
        <w:rPr>
          <w:rFonts w:ascii="Times New Roman" w:hAnsi="Times New Roman" w:cs="Times New Roman"/>
          <w:sz w:val="28"/>
          <w:szCs w:val="28"/>
        </w:rPr>
        <w:t xml:space="preserve"> насаждениями. Вместе с тем на территории региона еще в советское время создана одна из самых развитых региональных систем ООПТ (!). Этому способствовал</w:t>
      </w:r>
      <w:r w:rsidR="00D3426B">
        <w:rPr>
          <w:rFonts w:ascii="Times New Roman" w:hAnsi="Times New Roman" w:cs="Times New Roman"/>
          <w:sz w:val="28"/>
          <w:szCs w:val="28"/>
        </w:rPr>
        <w:t>а</w:t>
      </w:r>
      <w:r w:rsidR="002E1480">
        <w:rPr>
          <w:rFonts w:ascii="Times New Roman" w:hAnsi="Times New Roman" w:cs="Times New Roman"/>
          <w:sz w:val="28"/>
          <w:szCs w:val="28"/>
        </w:rPr>
        <w:t xml:space="preserve"> деятельность ученых Мариупольского краеведческого музея, выдающихся геологов</w:t>
      </w:r>
      <w:r w:rsidR="009D1EDA">
        <w:rPr>
          <w:rFonts w:ascii="Times New Roman" w:hAnsi="Times New Roman" w:cs="Times New Roman"/>
          <w:sz w:val="28"/>
          <w:szCs w:val="28"/>
        </w:rPr>
        <w:t>, изучавших Донбасс и специалистов Донецкого Ботанического Сада.</w:t>
      </w:r>
    </w:p>
    <w:p w:rsidR="009D1EDA" w:rsidRDefault="009D1EDA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Наследие </w:t>
      </w:r>
      <w:r>
        <w:rPr>
          <w:rFonts w:ascii="Times New Roman" w:hAnsi="Times New Roman" w:cs="Times New Roman"/>
          <w:sz w:val="28"/>
          <w:szCs w:val="28"/>
          <w:lang w:val="en-US"/>
        </w:rPr>
        <w:t>XIX</w:t>
      </w:r>
      <w:r>
        <w:rPr>
          <w:rFonts w:ascii="Times New Roman" w:hAnsi="Times New Roman" w:cs="Times New Roman"/>
          <w:sz w:val="28"/>
          <w:szCs w:val="28"/>
        </w:rPr>
        <w:t xml:space="preserve"> века связано с лесомелиоративными работами полковника Виктора Егоровича фон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Граффа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который заложил уникальные опыты по степному лесоразведению по всему Причерноморью от Одессы до Мариуполя, а также с экспедицией В.В. Докучаева, основавшему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Великоанадольский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стационар.</w:t>
      </w:r>
    </w:p>
    <w:p w:rsidR="009D1EDA" w:rsidRDefault="009D1EDA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кратком докладе невозможно охватить все разнообразие природного наследия Донбасса. Можно сослаться на доклад В.П. Семенова-Тян-Шанского от ППК ИРГО, который включил в список заповедников «Святые Горы» на Северском Донце и заповедные степные участки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В.В.Докучаева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D1EDA" w:rsidRDefault="009D1EDA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преобразований последних лет в ДНР сейчас функционирует ГПЗ «Степь Донецкая» с четырьмя отделениями, национальный парк «Меотида». На заметку региональному отделению РГО: в 2026 году исполняется 100 лет </w:t>
      </w:r>
      <w:r>
        <w:rPr>
          <w:rFonts w:ascii="Times New Roman" w:hAnsi="Times New Roman" w:cs="Times New Roman"/>
          <w:sz w:val="28"/>
          <w:szCs w:val="28"/>
        </w:rPr>
        <w:lastRenderedPageBreak/>
        <w:t>старейшему на Донбассе заповеднику «Хомутовская Степь», а в 2027 – 100 лет отделению «Каменные Могилы». Очень важно, чтобы РГО выступило бы одним из организаторов мероприятий, посвященных этим юбилеям.</w:t>
      </w:r>
    </w:p>
    <w:p w:rsidR="009D1EDA" w:rsidRDefault="009D1EDA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Большие перспективы имеет развитие регионального ландшафтного парка «Донецкий кряж». В настоящее время Южным филиалом ВНИИ Экология МПР России совместно с Институтом степи УрО РАН прорабатыва</w:t>
      </w:r>
      <w:r w:rsidR="005170B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тся вопрос о </w:t>
      </w:r>
      <w:r w:rsidR="005170B0">
        <w:rPr>
          <w:rFonts w:ascii="Times New Roman" w:hAnsi="Times New Roman" w:cs="Times New Roman"/>
          <w:sz w:val="28"/>
          <w:szCs w:val="28"/>
        </w:rPr>
        <w:t>создании межрегионального национального парка кластерного типа «Донецкий кряж», охватывающего природные острова этой горной системы на равнине не только в ДНР, но и в ЛНР и Ростовской области.</w:t>
      </w:r>
    </w:p>
    <w:p w:rsidR="005170B0" w:rsidRDefault="005170B0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Луганская Народная Республика. Территория региона в ландшафтном отношении делится на три основные части: на юге – продолжение Донецкого кряжа с его высокой отметкой гора Могила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Мечетная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(367 м), далее долина реки Северский Донец с поймой, террасами и прилегающими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плакорными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равнинами. Большая северная часть региона – это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Старобельское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плато – Меловой юг Среднерусской возвышенности, рассеченное с севера на юг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субмеридиональными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долинами рек Жеребец, Красная, Боровая, Айдар, Калмыкия.</w:t>
      </w:r>
    </w:p>
    <w:p w:rsidR="005170B0" w:rsidRDefault="005170B0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Начало формирования природно-заповедного фонда региона относится и к двадцатым годам прошлом.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Старобельские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Деркульские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степи (ныне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Юницкий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заказник) изучались В.В. Докучаевым и были упомянуты в проекте ППК ИРГО Семенова-Тян-Шанского в 1917 году. Первые заповедные степи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Провальская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Стрельцовская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сначала были основаны как заказники в 1927 (тоже скоро 100 лет) и 1931 годах. В 1968 году вошли в состав Луганского </w:t>
      </w:r>
      <w:r w:rsidR="00484D6B">
        <w:rPr>
          <w:rFonts w:ascii="Times New Roman" w:hAnsi="Times New Roman" w:cs="Times New Roman"/>
          <w:sz w:val="28"/>
          <w:szCs w:val="28"/>
        </w:rPr>
        <w:t>государственного заповедника. Остатки нераспаханных степей являются наследие пяти конных заводов – четырех Императорских (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Деркульского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Лимаровского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Новострелецкого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>) и одно (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Прова</w:t>
      </w:r>
      <w:r w:rsidR="00372943">
        <w:rPr>
          <w:rFonts w:ascii="Times New Roman" w:hAnsi="Times New Roman" w:cs="Times New Roman"/>
          <w:sz w:val="28"/>
          <w:szCs w:val="28"/>
        </w:rPr>
        <w:t>ль</w:t>
      </w:r>
      <w:r w:rsidR="00484D6B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) Донского казачьего войска. Два участка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Провальской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 степи близ границы с Ростовской областью – это пастбища на каменистом Донецком кряже, а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Стрельцовская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 – пастбищно-сенокосные угодья одноименного конного завода, на месте которого было создано подсобное хозяйство «Шахтер» (село Журавское). В настоящее время ведется работа по расширению </w:t>
      </w:r>
      <w:proofErr w:type="spellStart"/>
      <w:r w:rsidR="00484D6B">
        <w:rPr>
          <w:rFonts w:ascii="Times New Roman" w:hAnsi="Times New Roman" w:cs="Times New Roman"/>
          <w:sz w:val="28"/>
          <w:szCs w:val="28"/>
        </w:rPr>
        <w:t>Стрельцовской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 xml:space="preserve"> степи за счет пастбищ бывшего конного завода и совхоза с уникальной ковыльно-</w:t>
      </w:r>
      <w:proofErr w:type="spellStart"/>
      <w:r w:rsidR="00372943">
        <w:rPr>
          <w:rFonts w:ascii="Times New Roman" w:hAnsi="Times New Roman" w:cs="Times New Roman"/>
          <w:sz w:val="28"/>
          <w:szCs w:val="28"/>
        </w:rPr>
        <w:t>караганово</w:t>
      </w:r>
      <w:proofErr w:type="spellEnd"/>
      <w:r w:rsidR="00484D6B">
        <w:rPr>
          <w:rFonts w:ascii="Times New Roman" w:hAnsi="Times New Roman" w:cs="Times New Roman"/>
          <w:sz w:val="28"/>
          <w:szCs w:val="28"/>
        </w:rPr>
        <w:t>-пионовой степью.</w:t>
      </w:r>
    </w:p>
    <w:p w:rsidR="00484D6B" w:rsidRDefault="00484D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северной части Луганской области в верховьях Айдара, Деркула близ границы с Воронежской областью имеются перспективы создания заказника с целью сохранения меловых ландшафтов эндемичной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кальцефитной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растительностью.</w:t>
      </w:r>
    </w:p>
    <w:p w:rsidR="00484D6B" w:rsidRDefault="00484D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Продолжая идею создания межрегионального национального парка, следует уделить внимание включению в него нескольких луганских кластеров с классическим низкогорьем в виде сопок (г. Могила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Мечетная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высшая точка всего кряжа) и участком Нагольного Кряжа, где уже созданы ландшафтные заказники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петрофитной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растительностью и известные своими минералогическими редкостями.</w:t>
      </w:r>
    </w:p>
    <w:p w:rsidR="00484D6B" w:rsidRDefault="00484D6B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Завершая краткий обзор природно-заповедного фонда регионов Новороссии и Донбасса, акцентирую внимание на том, что при создании ППК РГО в 1912 году в ряде губерний Российской империи создавались природоохранительные комиссии при региональных отделах.</w:t>
      </w:r>
      <w:r w:rsidR="00372943">
        <w:rPr>
          <w:rFonts w:ascii="Times New Roman" w:hAnsi="Times New Roman" w:cs="Times New Roman"/>
          <w:sz w:val="28"/>
          <w:szCs w:val="28"/>
        </w:rPr>
        <w:t xml:space="preserve"> </w:t>
      </w:r>
      <w:r w:rsidR="00DD309A">
        <w:rPr>
          <w:rFonts w:ascii="Times New Roman" w:hAnsi="Times New Roman" w:cs="Times New Roman"/>
          <w:sz w:val="28"/>
          <w:szCs w:val="28"/>
        </w:rPr>
        <w:t>После восстановления ППК РГО в 2012 году на федеральном уровне многие отделения РГО стали создавать подобные комиссии. Думаю, что необязательно создавать подобные комиссии. Но продолжая традиции ИРГО, региональные отделения должны включить в свои планы природоохранительную деятельность, направленную на сохранение природного наследия региона.</w:t>
      </w:r>
    </w:p>
    <w:p w:rsidR="00372943" w:rsidRDefault="00372943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ВЫВОДЫ: </w:t>
      </w:r>
    </w:p>
    <w:p w:rsidR="00DD309A" w:rsidRPr="00DD309A" w:rsidRDefault="00DD309A" w:rsidP="00DD30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09A">
        <w:rPr>
          <w:rFonts w:ascii="Times New Roman" w:hAnsi="Times New Roman" w:cs="Times New Roman"/>
          <w:sz w:val="28"/>
          <w:szCs w:val="28"/>
        </w:rPr>
        <w:t>На территории субъектов Российской Федерации юго-западной части степной зоны в 20 в. была создана достаточно репрезентативная непрерывная сеть ООПТ регионального и федерального значений. Именно в этих регионах была внедрена кластерная организация заповедных территорий, что позволило расширить возможности сохранения биологического разнообразия. Во всех регионах юго-западной степи России сохранился потенциал для расширения и модернизации сети объектов природно-заповедного фонда. В настоящее время в период интеграции ООПТ регионов в заповедную систему страны необходимо:</w:t>
      </w:r>
    </w:p>
    <w:p w:rsidR="00DD309A" w:rsidRPr="00DD309A" w:rsidRDefault="00DD309A" w:rsidP="00DD309A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09A">
        <w:rPr>
          <w:rFonts w:ascii="Times New Roman" w:hAnsi="Times New Roman" w:cs="Times New Roman"/>
          <w:sz w:val="28"/>
          <w:szCs w:val="28"/>
        </w:rPr>
        <w:t>Восстановить и сохранить исторический научный и природоохранительный потенциал заповедных территорий регионов.</w:t>
      </w:r>
    </w:p>
    <w:p w:rsidR="00DD309A" w:rsidRPr="00DD309A" w:rsidRDefault="00DD309A" w:rsidP="00DD309A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09A">
        <w:rPr>
          <w:rFonts w:ascii="Times New Roman" w:hAnsi="Times New Roman" w:cs="Times New Roman"/>
          <w:sz w:val="28"/>
          <w:szCs w:val="28"/>
        </w:rPr>
        <w:t>Разработать мероприятия по экологической реабилитации существующих и перспективных ООПТ для устранения последствий военных действий.</w:t>
      </w:r>
    </w:p>
    <w:p w:rsidR="00DD309A" w:rsidRPr="00DD309A" w:rsidRDefault="00DD309A" w:rsidP="00DD309A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09A">
        <w:rPr>
          <w:rFonts w:ascii="Times New Roman" w:hAnsi="Times New Roman" w:cs="Times New Roman"/>
          <w:sz w:val="28"/>
          <w:szCs w:val="28"/>
        </w:rPr>
        <w:t xml:space="preserve">Продолжить работу по расширению существующих и проектированию новых ООПТ, дополняющих природно-заповедный фонд в субъектах РФ. </w:t>
      </w:r>
    </w:p>
    <w:p w:rsidR="00534AFF" w:rsidRDefault="00DD309A" w:rsidP="00243734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4AFF">
        <w:rPr>
          <w:rFonts w:ascii="Times New Roman" w:hAnsi="Times New Roman" w:cs="Times New Roman"/>
          <w:sz w:val="28"/>
          <w:szCs w:val="28"/>
        </w:rPr>
        <w:t>Ограничить или запретить рекреационно-туристическую деятельность на ООПТ, имеющих статус заповедника, с выносом соответствующей инфраструктуры за их пределы.</w:t>
      </w:r>
    </w:p>
    <w:p w:rsidR="00000000" w:rsidRPr="00534AFF" w:rsidRDefault="002239BD" w:rsidP="00243734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34AFF">
        <w:rPr>
          <w:rFonts w:ascii="Times New Roman" w:hAnsi="Times New Roman" w:cs="Times New Roman"/>
          <w:sz w:val="28"/>
          <w:szCs w:val="28"/>
        </w:rPr>
        <w:t xml:space="preserve">Развивать рекреационно-туристскую деятельность в охранных зонах ООПТ, историко-культурных и </w:t>
      </w:r>
      <w:proofErr w:type="spellStart"/>
      <w:r w:rsidRPr="00534AFF">
        <w:rPr>
          <w:rFonts w:ascii="Times New Roman" w:hAnsi="Times New Roman" w:cs="Times New Roman"/>
          <w:sz w:val="28"/>
          <w:szCs w:val="28"/>
        </w:rPr>
        <w:t>лесокультурных</w:t>
      </w:r>
      <w:proofErr w:type="spellEnd"/>
      <w:r w:rsidRPr="00534AFF">
        <w:rPr>
          <w:rFonts w:ascii="Times New Roman" w:hAnsi="Times New Roman" w:cs="Times New Roman"/>
          <w:sz w:val="28"/>
          <w:szCs w:val="28"/>
        </w:rPr>
        <w:t xml:space="preserve"> объектах с целью повышения качества жизни населения без ущерба сохранившимся участкам первозданной </w:t>
      </w:r>
      <w:r w:rsidRPr="00534AFF">
        <w:rPr>
          <w:rFonts w:ascii="Times New Roman" w:hAnsi="Times New Roman" w:cs="Times New Roman"/>
          <w:sz w:val="28"/>
          <w:szCs w:val="28"/>
        </w:rPr>
        <w:t>Природы, местам обитания редких и исчезающих видов животных.</w:t>
      </w:r>
    </w:p>
    <w:p w:rsidR="00DD309A" w:rsidRPr="009D1EDA" w:rsidRDefault="00372943" w:rsidP="00984A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всех этих направлениях природоохранительной деятельности важная роль принадлежит РГО и его региональным отделениям. На нашей с вами ответственности лежит сохранение отечественных традиций охраны Природы и заповедного дела.</w:t>
      </w:r>
    </w:p>
    <w:sectPr w:rsidR="00DD309A" w:rsidRPr="009D1EDA" w:rsidSect="002A27A9">
      <w:foot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39BD" w:rsidRDefault="002239BD" w:rsidP="008C674C">
      <w:pPr>
        <w:spacing w:after="0" w:line="240" w:lineRule="auto"/>
      </w:pPr>
      <w:r>
        <w:separator/>
      </w:r>
    </w:p>
  </w:endnote>
  <w:endnote w:type="continuationSeparator" w:id="0">
    <w:p w:rsidR="002239BD" w:rsidRDefault="002239BD" w:rsidP="008C67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4827932"/>
      <w:docPartObj>
        <w:docPartGallery w:val="Page Numbers (Bottom of Page)"/>
        <w:docPartUnique/>
      </w:docPartObj>
    </w:sdtPr>
    <w:sdtEndPr/>
    <w:sdtContent>
      <w:p w:rsidR="008C674C" w:rsidRDefault="008C674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C674C" w:rsidRDefault="008C674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39BD" w:rsidRDefault="002239BD" w:rsidP="008C674C">
      <w:pPr>
        <w:spacing w:after="0" w:line="240" w:lineRule="auto"/>
      </w:pPr>
      <w:r>
        <w:separator/>
      </w:r>
    </w:p>
  </w:footnote>
  <w:footnote w:type="continuationSeparator" w:id="0">
    <w:p w:rsidR="002239BD" w:rsidRDefault="002239BD" w:rsidP="008C67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BF71D2"/>
    <w:multiLevelType w:val="hybridMultilevel"/>
    <w:tmpl w:val="5448B64E"/>
    <w:lvl w:ilvl="0" w:tplc="D1F656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7536E8C"/>
    <w:multiLevelType w:val="hybridMultilevel"/>
    <w:tmpl w:val="9690BA3E"/>
    <w:lvl w:ilvl="0" w:tplc="8432F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2EDC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928A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2E16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146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1E24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46CD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E406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B1C31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D40"/>
    <w:rsid w:val="00031A9A"/>
    <w:rsid w:val="00124BF1"/>
    <w:rsid w:val="001349E5"/>
    <w:rsid w:val="00154BD4"/>
    <w:rsid w:val="00192DE1"/>
    <w:rsid w:val="001E7340"/>
    <w:rsid w:val="002239BD"/>
    <w:rsid w:val="002322FD"/>
    <w:rsid w:val="002A27A9"/>
    <w:rsid w:val="002A3FE7"/>
    <w:rsid w:val="002C2CAC"/>
    <w:rsid w:val="002E1480"/>
    <w:rsid w:val="00372943"/>
    <w:rsid w:val="003C70A6"/>
    <w:rsid w:val="00484D6B"/>
    <w:rsid w:val="004F30FB"/>
    <w:rsid w:val="005170B0"/>
    <w:rsid w:val="00534AFF"/>
    <w:rsid w:val="0057321D"/>
    <w:rsid w:val="006567FF"/>
    <w:rsid w:val="00785627"/>
    <w:rsid w:val="007B0CF1"/>
    <w:rsid w:val="007B1C72"/>
    <w:rsid w:val="008C0D40"/>
    <w:rsid w:val="008C674C"/>
    <w:rsid w:val="00982EB7"/>
    <w:rsid w:val="00984A6B"/>
    <w:rsid w:val="009A4B81"/>
    <w:rsid w:val="009D1EDA"/>
    <w:rsid w:val="009E612C"/>
    <w:rsid w:val="00A96494"/>
    <w:rsid w:val="00BF0A23"/>
    <w:rsid w:val="00C87882"/>
    <w:rsid w:val="00D3269D"/>
    <w:rsid w:val="00D3426B"/>
    <w:rsid w:val="00D90F81"/>
    <w:rsid w:val="00DD309A"/>
    <w:rsid w:val="00E0532A"/>
    <w:rsid w:val="00F56FA1"/>
    <w:rsid w:val="00FA0B46"/>
    <w:rsid w:val="00FB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0F518"/>
  <w15:chartTrackingRefBased/>
  <w15:docId w15:val="{6A7B3561-6F33-4BD4-A5C4-AA4575E33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C0D4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6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C674C"/>
  </w:style>
  <w:style w:type="paragraph" w:styleId="a5">
    <w:name w:val="footer"/>
    <w:basedOn w:val="a"/>
    <w:link w:val="a6"/>
    <w:uiPriority w:val="99"/>
    <w:unhideWhenUsed/>
    <w:rsid w:val="008C6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C674C"/>
  </w:style>
  <w:style w:type="paragraph" w:styleId="a7">
    <w:name w:val="List Paragraph"/>
    <w:basedOn w:val="a"/>
    <w:uiPriority w:val="34"/>
    <w:qFormat/>
    <w:rsid w:val="00DD309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3C7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C70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86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2880</Words>
  <Characters>16420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Вельмовская Татьяна</dc:creator>
  <cp:keywords/>
  <dc:description/>
  <cp:lastModifiedBy>Вельмовская Татьяна</cp:lastModifiedBy>
  <cp:revision>8</cp:revision>
  <cp:lastPrinted>2025-05-13T06:23:00Z</cp:lastPrinted>
  <dcterms:created xsi:type="dcterms:W3CDTF">2025-05-05T05:17:00Z</dcterms:created>
  <dcterms:modified xsi:type="dcterms:W3CDTF">2025-05-13T06:23:00Z</dcterms:modified>
</cp:coreProperties>
</file>